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0D51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DBCDD79" wp14:editId="0189560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AB1A" w14:textId="77777777" w:rsidR="00FF48B6" w:rsidRPr="00DC2C35" w:rsidRDefault="00FF48B6" w:rsidP="00FF48B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7899D3A4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40593A8E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A283CB7" w14:textId="77777777" w:rsidR="00FF48B6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390AB328" w14:textId="6A87D447" w:rsidR="005A5D94" w:rsidRDefault="00FF48B6" w:rsidP="00FF48B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201</w:t>
      </w:r>
      <w:r w:rsidR="003A5EDF">
        <w:rPr>
          <w:rFonts w:ascii="Times New Roman" w:hAnsi="Times New Roman"/>
          <w:lang w:val="lv-LV"/>
        </w:rPr>
        <w:t>9</w:t>
      </w:r>
      <w:r w:rsidRPr="00DC2C35">
        <w:rPr>
          <w:rFonts w:ascii="Times New Roman" w:hAnsi="Times New Roman"/>
          <w:lang w:val="lv-LV"/>
        </w:rPr>
        <w:t xml:space="preserve">. gada </w:t>
      </w:r>
      <w:r w:rsidR="003A5EDF">
        <w:rPr>
          <w:rFonts w:ascii="Times New Roman" w:hAnsi="Times New Roman"/>
          <w:lang w:val="lv-LV"/>
        </w:rPr>
        <w:t>3</w:t>
      </w:r>
      <w:r w:rsidR="00CA527E">
        <w:rPr>
          <w:rFonts w:ascii="Times New Roman" w:hAnsi="Times New Roman"/>
          <w:lang w:val="lv-LV"/>
        </w:rPr>
        <w:t>.</w:t>
      </w:r>
      <w:r w:rsidRPr="00DC2C35">
        <w:rPr>
          <w:rFonts w:ascii="Times New Roman" w:hAnsi="Times New Roman"/>
          <w:lang w:val="lv-LV"/>
        </w:rPr>
        <w:t xml:space="preserve"> </w:t>
      </w:r>
      <w:r w:rsidR="003A5EDF">
        <w:rPr>
          <w:rFonts w:ascii="Times New Roman" w:hAnsi="Times New Roman"/>
          <w:lang w:val="lv-LV"/>
        </w:rPr>
        <w:t>maijā</w:t>
      </w:r>
      <w:r w:rsidRPr="00DC2C35">
        <w:rPr>
          <w:rFonts w:ascii="Times New Roman" w:hAnsi="Times New Roman"/>
          <w:lang w:val="lv-LV"/>
        </w:rPr>
        <w:t xml:space="preserve"> </w:t>
      </w:r>
    </w:p>
    <w:p w14:paraId="16CAB0E7" w14:textId="77777777" w:rsidR="00FF48B6" w:rsidRPr="00DC2C35" w:rsidRDefault="00FF48B6" w:rsidP="00FF48B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78F13DDE" w14:textId="77777777" w:rsidR="00FF48B6" w:rsidRPr="00DC2C35" w:rsidRDefault="00FF48B6" w:rsidP="00FF48B6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59DF7771" w14:textId="3847F080" w:rsidR="00FF48B6" w:rsidRPr="00C36609" w:rsidRDefault="00FF48B6" w:rsidP="00FF48B6">
      <w:pPr>
        <w:spacing w:line="288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val="lv-LV"/>
        </w:rPr>
      </w:pP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Daudzbērnu ģimenes </w:t>
      </w:r>
      <w:r w:rsidR="003A5EDF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4</w:t>
      </w: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. </w:t>
      </w:r>
      <w:r w:rsidR="003A5EDF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maijā</w:t>
      </w: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</w:t>
      </w:r>
      <w:r w:rsidR="00DA6E58" w:rsidRPr="00C36609">
        <w:rPr>
          <w:rFonts w:ascii="Times New Roman" w:eastAsia="Times New Roman" w:hAnsi="Times New Roman"/>
          <w:b/>
          <w:bCs/>
          <w:iCs/>
          <w:sz w:val="28"/>
          <w:szCs w:val="28"/>
          <w:lang w:val="lv-LV"/>
        </w:rPr>
        <w:t>vilcien</w:t>
      </w:r>
      <w:r w:rsidR="00DA6E58">
        <w:rPr>
          <w:rFonts w:ascii="Times New Roman" w:eastAsia="Times New Roman" w:hAnsi="Times New Roman"/>
          <w:b/>
          <w:bCs/>
          <w:iCs/>
          <w:sz w:val="28"/>
          <w:szCs w:val="28"/>
          <w:lang w:val="lv-LV"/>
        </w:rPr>
        <w:t>os</w:t>
      </w:r>
      <w:r w:rsidR="00DA6E58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</w:t>
      </w:r>
      <w:r w:rsidR="003A5EDF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varēs </w:t>
      </w:r>
      <w:r w:rsidR="00DA6E58"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braukt </w:t>
      </w:r>
      <w:r w:rsidRPr="00C3660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bez maksas </w:t>
      </w:r>
    </w:p>
    <w:p w14:paraId="5A1AF512" w14:textId="50A8B05E" w:rsidR="00B8280B" w:rsidRPr="00795329" w:rsidRDefault="005A5D94" w:rsidP="005A5D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A5D94">
        <w:rPr>
          <w:rFonts w:ascii="Times New Roman" w:eastAsia="Times New Roman" w:hAnsi="Times New Roman"/>
          <w:b/>
          <w:sz w:val="24"/>
          <w:szCs w:val="24"/>
          <w:lang w:val="lv-LV"/>
        </w:rPr>
        <w:t>Š</w:t>
      </w:r>
      <w:r w:rsidR="00FF48B6" w:rsidRPr="005A5D9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ogad Latvijas Republikas Neatkarības </w:t>
      </w:r>
      <w:r w:rsidRPr="005A5D94">
        <w:rPr>
          <w:rFonts w:ascii="Times New Roman" w:eastAsia="Times New Roman" w:hAnsi="Times New Roman"/>
          <w:b/>
          <w:sz w:val="24"/>
          <w:szCs w:val="24"/>
          <w:lang w:val="lv-LV"/>
        </w:rPr>
        <w:t>atjaunošanas dienā 4. maijā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FF48B6" w:rsidRPr="005A5D94">
        <w:rPr>
          <w:rFonts w:ascii="Times New Roman" w:eastAsia="Times New Roman" w:hAnsi="Times New Roman"/>
          <w:b/>
          <w:sz w:val="24"/>
          <w:szCs w:val="24"/>
          <w:lang w:val="lv-LV"/>
        </w:rPr>
        <w:t>daudzbērnu ģim</w:t>
      </w:r>
      <w:r w:rsidR="00B8280B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enēm </w:t>
      </w:r>
      <w:r w:rsidR="00FF48B6" w:rsidRPr="005A5D94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visos vilcienu maršrutos būs iespēja braukt bez maksas. </w:t>
      </w:r>
      <w:r w:rsidR="00B8280B" w:rsidRPr="00795329">
        <w:rPr>
          <w:rFonts w:ascii="Times New Roman" w:eastAsia="Times New Roman" w:hAnsi="Times New Roman"/>
          <w:b/>
          <w:sz w:val="24"/>
          <w:szCs w:val="24"/>
          <w:lang w:val="lv-LV"/>
        </w:rPr>
        <w:t>AS “Pasažieru vilciens” aicina lielģimenes izma</w:t>
      </w:r>
      <w:r w:rsidR="00060E9F">
        <w:rPr>
          <w:rFonts w:ascii="Times New Roman" w:eastAsia="Times New Roman" w:hAnsi="Times New Roman"/>
          <w:b/>
          <w:sz w:val="24"/>
          <w:szCs w:val="24"/>
          <w:lang w:val="lv-LV"/>
        </w:rPr>
        <w:t>n</w:t>
      </w:r>
      <w:r w:rsidR="00B8280B" w:rsidRPr="0079532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tot iespēju visiem kopā pavadīt laiku vilcienā, </w:t>
      </w:r>
      <w:r w:rsidR="003D0FFF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lai </w:t>
      </w:r>
      <w:r w:rsidR="00B8280B" w:rsidRPr="00795329">
        <w:rPr>
          <w:rFonts w:ascii="Times New Roman" w:eastAsia="Times New Roman" w:hAnsi="Times New Roman"/>
          <w:b/>
          <w:sz w:val="24"/>
          <w:szCs w:val="24"/>
          <w:lang w:val="lv-LV"/>
        </w:rPr>
        <w:t>apmeklēt</w:t>
      </w:r>
      <w:r w:rsidR="003D0FFF">
        <w:rPr>
          <w:rFonts w:ascii="Times New Roman" w:eastAsia="Times New Roman" w:hAnsi="Times New Roman"/>
          <w:b/>
          <w:sz w:val="24"/>
          <w:szCs w:val="24"/>
          <w:lang w:val="lv-LV"/>
        </w:rPr>
        <w:t>u</w:t>
      </w:r>
      <w:r w:rsidR="00B8280B" w:rsidRPr="0079532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svētku pasākumus vai do</w:t>
      </w:r>
      <w:r w:rsidR="003D0FFF">
        <w:rPr>
          <w:rFonts w:ascii="Times New Roman" w:eastAsia="Times New Roman" w:hAnsi="Times New Roman"/>
          <w:b/>
          <w:sz w:val="24"/>
          <w:szCs w:val="24"/>
          <w:lang w:val="lv-LV"/>
        </w:rPr>
        <w:t>tos</w:t>
      </w:r>
      <w:r w:rsidR="00B8280B" w:rsidRPr="0079532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apciemot radus un draugus.</w:t>
      </w:r>
      <w:r w:rsidR="00590CF6" w:rsidRPr="00795329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331E0B2C" w14:textId="77777777" w:rsidR="00B8280B" w:rsidRDefault="00B8280B" w:rsidP="005A5D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14:paraId="1FF083CB" w14:textId="2F3EA817" w:rsidR="00FF48B6" w:rsidRPr="003D0FFF" w:rsidRDefault="00FF48B6" w:rsidP="005A5D9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Bezmaksas braukšanas biļeti </w:t>
      </w:r>
      <w:r w:rsidR="00CF18BC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šajā </w:t>
      </w:r>
      <w:r w:rsidR="002B3074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valsts </w:t>
      </w:r>
      <w:r w:rsidR="00CF18BC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>svētku dienā</w:t>
      </w:r>
      <w:r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daudzbērnu ģimenes locekļi varēs saņemt visās AS “Pasažieru vilciens” biļešu kasēs vai vilcienā pie konduktora kontroliera, uzrādot 3+ Ģimenes karti un personu apliecinošu dokumentu vai skolēna</w:t>
      </w:r>
      <w:r w:rsidR="002B3074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>/studenta</w:t>
      </w:r>
      <w:r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apliecību. Derīg</w:t>
      </w:r>
      <w:r w:rsidR="00CA527E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iem </w:t>
      </w:r>
      <w:r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>dokument</w:t>
      </w:r>
      <w:r w:rsidR="00CA527E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iem </w:t>
      </w:r>
      <w:r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>jābūt līdzi ne tikai biļetes iegādes brīdī, bet arī visa brauciena laikā.</w:t>
      </w:r>
      <w:r w:rsidR="00CF18BC" w:rsidRPr="003D0FF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bookmarkStart w:id="0" w:name="_GoBack"/>
      <w:bookmarkEnd w:id="0"/>
    </w:p>
    <w:p w14:paraId="68FCB9D1" w14:textId="361F12E4" w:rsidR="00FF48B6" w:rsidRPr="003D0FFF" w:rsidRDefault="00590CF6" w:rsidP="005A5D94">
      <w:pPr>
        <w:pStyle w:val="Normal1"/>
        <w:spacing w:before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Atzīmējot Latvijai nozīmīgo 4. maiju, kas pēdējos gados tiek svinēti arī kā “Baltā galdauta svētki”, </w:t>
      </w:r>
      <w:r w:rsidR="00060E9F">
        <w:rPr>
          <w:rFonts w:ascii="Times New Roman" w:eastAsia="Times New Roman" w:hAnsi="Times New Roman"/>
          <w:bCs/>
          <w:sz w:val="24"/>
          <w:szCs w:val="24"/>
        </w:rPr>
        <w:t>mūsu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60E9F">
        <w:rPr>
          <w:rFonts w:ascii="Times New Roman" w:eastAsia="Times New Roman" w:hAnsi="Times New Roman"/>
          <w:bCs/>
          <w:sz w:val="24"/>
          <w:szCs w:val="24"/>
        </w:rPr>
        <w:t>dīzeļ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vilcienos pamanīsiet ar baltiem galdautiem </w:t>
      </w:r>
      <w:r w:rsidR="005334D8">
        <w:rPr>
          <w:rFonts w:ascii="Times New Roman" w:eastAsia="Times New Roman" w:hAnsi="Times New Roman"/>
          <w:bCs/>
          <w:sz w:val="24"/>
          <w:szCs w:val="24"/>
        </w:rPr>
        <w:t>un svētku sveicienu</w:t>
      </w:r>
      <w:r w:rsidR="005334D8" w:rsidRPr="003D0F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rotātus galdiņus, lai arī </w:t>
      </w:r>
      <w:r w:rsidR="005334D8" w:rsidRPr="003D0FFF">
        <w:rPr>
          <w:rFonts w:ascii="Times New Roman" w:eastAsia="Times New Roman" w:hAnsi="Times New Roman"/>
          <w:bCs/>
          <w:sz w:val="24"/>
          <w:szCs w:val="24"/>
        </w:rPr>
        <w:t>vilcienā</w:t>
      </w:r>
      <w:r w:rsidR="005334D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>pa</w:t>
      </w:r>
      <w:r w:rsidR="005334D8">
        <w:rPr>
          <w:rFonts w:ascii="Times New Roman" w:eastAsia="Times New Roman" w:hAnsi="Times New Roman"/>
          <w:bCs/>
          <w:sz w:val="24"/>
          <w:szCs w:val="24"/>
        </w:rPr>
        <w:t>vadītais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 laiks </w:t>
      </w:r>
      <w:r w:rsidR="003D0FFF">
        <w:rPr>
          <w:rFonts w:ascii="Times New Roman" w:eastAsia="Times New Roman" w:hAnsi="Times New Roman"/>
          <w:bCs/>
          <w:sz w:val="24"/>
          <w:szCs w:val="24"/>
        </w:rPr>
        <w:t>šajā dienā</w:t>
      </w:r>
      <w:r w:rsidRPr="003D0FFF">
        <w:rPr>
          <w:rFonts w:ascii="Times New Roman" w:eastAsia="Times New Roman" w:hAnsi="Times New Roman"/>
          <w:bCs/>
          <w:sz w:val="24"/>
          <w:szCs w:val="24"/>
        </w:rPr>
        <w:t xml:space="preserve"> mūsu pasažieriem aizritētu svinīgākā noskaņojumā. </w:t>
      </w:r>
    </w:p>
    <w:p w14:paraId="7F25D55F" w14:textId="18D71487" w:rsidR="003D0FFF" w:rsidRDefault="003D0FFF" w:rsidP="003D0FFF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3D0FFF">
        <w:rPr>
          <w:lang w:val="lv-LV"/>
        </w:rPr>
        <w:t xml:space="preserve">Atgādinām, ka arī ikdienā </w:t>
      </w:r>
      <w:r w:rsidRPr="003D0FFF">
        <w:rPr>
          <w:bCs/>
          <w:lang w:val="lv-LV"/>
        </w:rPr>
        <w:t xml:space="preserve">daudzbērnu ģimenes locekļi saņem 50% atlaidi vienreizējām vilciena </w:t>
      </w:r>
      <w:r w:rsidRPr="003D0FFF">
        <w:rPr>
          <w:lang w:val="lv-LV"/>
        </w:rPr>
        <w:t xml:space="preserve">biļetēm, bet dienu un abonementa biļetes var iegādāties ar </w:t>
      </w:r>
      <w:r w:rsidRPr="003D0FFF">
        <w:rPr>
          <w:bCs/>
          <w:lang w:val="lv-LV"/>
        </w:rPr>
        <w:t xml:space="preserve">40% atlaidi. Savukārt </w:t>
      </w:r>
      <w:r w:rsidRPr="003D0FFF">
        <w:rPr>
          <w:lang w:val="lv-LV"/>
        </w:rPr>
        <w:t xml:space="preserve">daudzbērnu ģimeņu skolēni un studenti, kuri nav vecāki par 24 gadiem, biļetes vienam braucienam var iegādāties ar </w:t>
      </w:r>
      <w:r w:rsidRPr="003D0FFF">
        <w:rPr>
          <w:bCs/>
          <w:lang w:val="lv-LV"/>
        </w:rPr>
        <w:t xml:space="preserve">90% lielu atlaidi. </w:t>
      </w:r>
    </w:p>
    <w:p w14:paraId="0E3B31D9" w14:textId="5833DEB3" w:rsidR="00DC26D5" w:rsidRPr="003D0FFF" w:rsidRDefault="00DC26D5" w:rsidP="003D0FFF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 xml:space="preserve">Lai ikviens brauciens vilcienā ir ātrs, drošs un patīkams! </w:t>
      </w:r>
    </w:p>
    <w:p w14:paraId="481F79DC" w14:textId="77777777" w:rsidR="00590CF6" w:rsidRPr="005A5D94" w:rsidRDefault="00590CF6" w:rsidP="005A5D94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71742C" w14:textId="77777777" w:rsidR="00FF48B6" w:rsidRPr="00DC2C35" w:rsidRDefault="00FF48B6" w:rsidP="00FF48B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5ECBBCB2" w14:textId="77777777" w:rsidR="005A5D94" w:rsidRPr="004B0197" w:rsidRDefault="005A5D94" w:rsidP="005A5D9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4B019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4B0197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4CC35C72" w14:textId="77777777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7DBE63F1" w14:textId="77777777" w:rsidR="00FF48B6" w:rsidRPr="00DC2C35" w:rsidRDefault="00FF48B6" w:rsidP="00FF48B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0C0D0F49" w14:textId="77777777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6C102B60" w14:textId="77777777" w:rsidR="00FF48B6" w:rsidRPr="00DC2C35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speciāliste</w:t>
      </w:r>
    </w:p>
    <w:p w14:paraId="435CE322" w14:textId="77777777" w:rsidR="00FF48B6" w:rsidRDefault="00FF48B6" w:rsidP="00FF48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;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5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</w:p>
    <w:p w14:paraId="3791DA2D" w14:textId="77777777" w:rsidR="0095739B" w:rsidRPr="00FF48B6" w:rsidRDefault="0095739B">
      <w:pPr>
        <w:rPr>
          <w:lang w:val="lv-LV"/>
        </w:rPr>
      </w:pPr>
    </w:p>
    <w:sectPr w:rsidR="0095739B" w:rsidRPr="00FF48B6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B6"/>
    <w:rsid w:val="00060E9F"/>
    <w:rsid w:val="002B3074"/>
    <w:rsid w:val="003A5EDF"/>
    <w:rsid w:val="003D0FFF"/>
    <w:rsid w:val="0044207F"/>
    <w:rsid w:val="005334D8"/>
    <w:rsid w:val="00563907"/>
    <w:rsid w:val="00590CF6"/>
    <w:rsid w:val="005A5D94"/>
    <w:rsid w:val="00795329"/>
    <w:rsid w:val="008167D3"/>
    <w:rsid w:val="0095739B"/>
    <w:rsid w:val="00B8280B"/>
    <w:rsid w:val="00C36609"/>
    <w:rsid w:val="00CA527E"/>
    <w:rsid w:val="00CD67CC"/>
    <w:rsid w:val="00CF18BC"/>
    <w:rsid w:val="00D9388B"/>
    <w:rsid w:val="00DA6E58"/>
    <w:rsid w:val="00DC26D5"/>
    <w:rsid w:val="00DC37E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20E08"/>
  <w15:chartTrackingRefBased/>
  <w15:docId w15:val="{676D1D40-675F-49D9-B2FD-B68ED1B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F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8B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F48B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F4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Licite</cp:lastModifiedBy>
  <cp:revision>2</cp:revision>
  <cp:lastPrinted>2019-05-03T06:55:00Z</cp:lastPrinted>
  <dcterms:created xsi:type="dcterms:W3CDTF">2019-05-03T07:18:00Z</dcterms:created>
  <dcterms:modified xsi:type="dcterms:W3CDTF">2019-05-03T07:18:00Z</dcterms:modified>
</cp:coreProperties>
</file>